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13B2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center"/>
        <w:rPr>
          <w:rFonts w:hint="eastAsia" w:ascii="宋体" w:hAnsi="宋体" w:eastAsia="宋体" w:cs="宋体"/>
          <w:b/>
          <w:bCs/>
          <w:i w:val="0"/>
          <w:iCs w:val="0"/>
          <w:caps w:val="0"/>
          <w:color w:val="auto"/>
          <w:spacing w:val="0"/>
          <w:sz w:val="32"/>
          <w:szCs w:val="32"/>
          <w:shd w:val="clear" w:fill="FFFFFF"/>
        </w:rPr>
      </w:pPr>
      <w:bookmarkStart w:id="0" w:name="_GoBack"/>
      <w:bookmarkEnd w:id="0"/>
      <w:r>
        <w:rPr>
          <w:rFonts w:hint="eastAsia" w:ascii="宋体" w:hAnsi="宋体" w:eastAsia="宋体" w:cs="宋体"/>
          <w:b/>
          <w:bCs/>
          <w:i w:val="0"/>
          <w:iCs w:val="0"/>
          <w:caps w:val="0"/>
          <w:color w:val="auto"/>
          <w:spacing w:val="0"/>
          <w:sz w:val="32"/>
          <w:szCs w:val="32"/>
          <w:shd w:val="clear" w:fill="FFFFFF"/>
        </w:rPr>
        <w:t>关于公开遴选</w:t>
      </w:r>
      <w:r>
        <w:rPr>
          <w:rFonts w:hint="eastAsia" w:ascii="宋体" w:hAnsi="宋体" w:eastAsia="宋体" w:cs="宋体"/>
          <w:b/>
          <w:bCs/>
          <w:i w:val="0"/>
          <w:iCs w:val="0"/>
          <w:caps w:val="0"/>
          <w:color w:val="auto"/>
          <w:spacing w:val="0"/>
          <w:sz w:val="32"/>
          <w:szCs w:val="32"/>
          <w:shd w:val="clear" w:fill="FFFFFF"/>
          <w:lang w:val="en-US" w:eastAsia="zh-CN"/>
        </w:rPr>
        <w:t>延吉市</w:t>
      </w:r>
      <w:r>
        <w:rPr>
          <w:rFonts w:hint="eastAsia" w:ascii="宋体" w:hAnsi="宋体" w:eastAsia="宋体" w:cs="宋体"/>
          <w:b/>
          <w:bCs/>
          <w:i w:val="0"/>
          <w:iCs w:val="0"/>
          <w:caps w:val="0"/>
          <w:color w:val="auto"/>
          <w:spacing w:val="0"/>
          <w:sz w:val="32"/>
          <w:szCs w:val="32"/>
          <w:shd w:val="clear" w:fill="FFFFFF"/>
        </w:rPr>
        <w:t>1</w:t>
      </w:r>
      <w:r>
        <w:rPr>
          <w:rFonts w:hint="eastAsia" w:ascii="宋体" w:hAnsi="宋体" w:eastAsia="宋体" w:cs="宋体"/>
          <w:b/>
          <w:bCs/>
          <w:i w:val="0"/>
          <w:iCs w:val="0"/>
          <w:caps w:val="0"/>
          <w:color w:val="auto"/>
          <w:spacing w:val="0"/>
          <w:sz w:val="32"/>
          <w:szCs w:val="32"/>
          <w:shd w:val="clear" w:fill="FFFFFF"/>
          <w:lang w:val="en-US" w:eastAsia="zh-CN"/>
        </w:rPr>
        <w:t>个县域</w:t>
      </w:r>
      <w:r>
        <w:rPr>
          <w:rFonts w:hint="eastAsia" w:ascii="宋体" w:hAnsi="宋体" w:eastAsia="宋体" w:cs="宋体"/>
          <w:b/>
          <w:bCs/>
          <w:i w:val="0"/>
          <w:iCs w:val="0"/>
          <w:caps w:val="0"/>
          <w:color w:val="auto"/>
          <w:spacing w:val="0"/>
          <w:sz w:val="32"/>
          <w:szCs w:val="32"/>
          <w:shd w:val="clear" w:fill="FFFFFF"/>
        </w:rPr>
        <w:t>农产品商品化预处理中心</w:t>
      </w:r>
    </w:p>
    <w:p w14:paraId="23B2AAE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center"/>
        <w:rPr>
          <w:rFonts w:hint="eastAsia" w:ascii="宋体" w:hAnsi="宋体" w:eastAsia="宋体" w:cs="宋体"/>
          <w:b/>
          <w:bCs/>
          <w:i w:val="0"/>
          <w:iCs w:val="0"/>
          <w:caps w:val="0"/>
          <w:color w:val="auto"/>
          <w:spacing w:val="0"/>
          <w:sz w:val="32"/>
          <w:szCs w:val="32"/>
          <w:lang w:eastAsia="zh-CN"/>
        </w:rPr>
      </w:pPr>
      <w:r>
        <w:rPr>
          <w:rFonts w:hint="eastAsia" w:ascii="宋体" w:hAnsi="宋体" w:eastAsia="宋体" w:cs="宋体"/>
          <w:b/>
          <w:bCs/>
          <w:i w:val="0"/>
          <w:iCs w:val="0"/>
          <w:caps w:val="0"/>
          <w:color w:val="auto"/>
          <w:spacing w:val="0"/>
          <w:sz w:val="32"/>
          <w:szCs w:val="32"/>
          <w:shd w:val="clear" w:fill="FFFFFF"/>
        </w:rPr>
        <w:t>改造</w:t>
      </w:r>
      <w:r>
        <w:rPr>
          <w:rFonts w:hint="eastAsia" w:ascii="宋体" w:hAnsi="宋体" w:eastAsia="宋体" w:cs="宋体"/>
          <w:b/>
          <w:bCs/>
          <w:i w:val="0"/>
          <w:iCs w:val="0"/>
          <w:caps w:val="0"/>
          <w:color w:val="auto"/>
          <w:spacing w:val="0"/>
          <w:sz w:val="32"/>
          <w:szCs w:val="32"/>
          <w:shd w:val="clear" w:fill="FFFFFF"/>
          <w:lang w:val="en-US" w:eastAsia="zh-CN"/>
        </w:rPr>
        <w:t>项目</w:t>
      </w:r>
      <w:r>
        <w:rPr>
          <w:rFonts w:hint="eastAsia" w:ascii="宋体" w:hAnsi="宋体" w:eastAsia="宋体" w:cs="宋体"/>
          <w:b/>
          <w:bCs/>
          <w:i w:val="0"/>
          <w:iCs w:val="0"/>
          <w:caps w:val="0"/>
          <w:color w:val="auto"/>
          <w:spacing w:val="0"/>
          <w:sz w:val="32"/>
          <w:szCs w:val="32"/>
          <w:shd w:val="clear" w:fill="FFFFFF"/>
        </w:rPr>
        <w:t>补助对象的通知</w:t>
      </w:r>
      <w:r>
        <w:rPr>
          <w:rFonts w:hint="eastAsia" w:cs="宋体"/>
          <w:b/>
          <w:bCs/>
          <w:i w:val="0"/>
          <w:iCs w:val="0"/>
          <w:caps w:val="0"/>
          <w:color w:val="auto"/>
          <w:spacing w:val="0"/>
          <w:sz w:val="32"/>
          <w:szCs w:val="32"/>
          <w:shd w:val="clear" w:fill="FFFFFF"/>
          <w:lang w:eastAsia="zh-CN"/>
        </w:rPr>
        <w:t>（</w:t>
      </w:r>
      <w:r>
        <w:rPr>
          <w:rFonts w:hint="eastAsia" w:cs="宋体"/>
          <w:b/>
          <w:bCs/>
          <w:i w:val="0"/>
          <w:iCs w:val="0"/>
          <w:caps w:val="0"/>
          <w:color w:val="auto"/>
          <w:spacing w:val="0"/>
          <w:sz w:val="32"/>
          <w:szCs w:val="32"/>
          <w:shd w:val="clear" w:fill="FFFFFF"/>
          <w:lang w:val="en-US" w:eastAsia="zh-CN"/>
        </w:rPr>
        <w:t>二次</w:t>
      </w:r>
      <w:r>
        <w:rPr>
          <w:rFonts w:hint="eastAsia" w:cs="宋体"/>
          <w:b/>
          <w:bCs/>
          <w:i w:val="0"/>
          <w:iCs w:val="0"/>
          <w:caps w:val="0"/>
          <w:color w:val="auto"/>
          <w:spacing w:val="0"/>
          <w:sz w:val="32"/>
          <w:szCs w:val="32"/>
          <w:shd w:val="clear" w:fill="FFFFFF"/>
          <w:lang w:eastAsia="zh-CN"/>
        </w:rPr>
        <w:t>）</w:t>
      </w:r>
    </w:p>
    <w:p w14:paraId="5B3BE5AA">
      <w:pPr>
        <w:keepNext w:val="0"/>
        <w:keepLines w:val="0"/>
        <w:widowControl/>
        <w:suppressLineNumbers w:val="0"/>
        <w:ind w:firstLine="640" w:firstLineChars="200"/>
        <w:jc w:val="left"/>
        <w:rPr>
          <w:rFonts w:hint="eastAsia" w:ascii="宋体" w:hAnsi="宋体" w:eastAsia="宋体" w:cs="宋体"/>
          <w:b w:val="0"/>
          <w:bCs w:val="0"/>
          <w:color w:val="auto"/>
          <w:sz w:val="32"/>
          <w:szCs w:val="32"/>
          <w:highlight w:val="none"/>
        </w:rPr>
      </w:pPr>
      <w:r>
        <w:rPr>
          <w:rFonts w:hint="eastAsia" w:ascii="宋体" w:hAnsi="宋体" w:eastAsia="宋体" w:cs="宋体"/>
          <w:b w:val="0"/>
          <w:bCs w:val="0"/>
          <w:i w:val="0"/>
          <w:iCs w:val="0"/>
          <w:caps w:val="0"/>
          <w:color w:val="auto"/>
          <w:spacing w:val="0"/>
          <w:sz w:val="32"/>
          <w:szCs w:val="32"/>
          <w:shd w:val="clear" w:color="auto" w:fill="FFFFFF"/>
        </w:rPr>
        <w:t>根据《财政部办公厅商务部办公厅国家乡村振兴局综合司关于支持实施县域商业建设行动的通知》（财办建〔2022〕18号）、《县域商业建设指南》（商办流通函〔2021〕322号）、《关于申报2024年度县域商业建设行动支持项目的通知》（吉商建〔2023〕27号）、《关于印发吉林省2024年度县域商业建设行动项目资金使用方案的通知》（吉商建〔2024〕1号）、《吉林省县域商业建设行动支持项目遴选及监督管理规定》（吉商建〔2022〕23号）等文件的有关要求</w:t>
      </w:r>
      <w:r>
        <w:rPr>
          <w:rFonts w:hint="eastAsia" w:ascii="宋体" w:hAnsi="宋体" w:eastAsia="宋体" w:cs="宋体"/>
          <w:b w:val="0"/>
          <w:bCs w:val="0"/>
          <w:i w:val="0"/>
          <w:iCs w:val="0"/>
          <w:caps w:val="0"/>
          <w:color w:val="auto"/>
          <w:spacing w:val="0"/>
          <w:sz w:val="32"/>
          <w:szCs w:val="32"/>
          <w:shd w:val="clear" w:color="auto" w:fill="FFFFFF"/>
          <w:lang w:eastAsia="zh-CN"/>
        </w:rPr>
        <w:t>。</w:t>
      </w:r>
      <w:r>
        <w:rPr>
          <w:rFonts w:hint="eastAsia" w:ascii="宋体" w:hAnsi="宋体" w:eastAsia="宋体" w:cs="宋体"/>
          <w:b w:val="0"/>
          <w:bCs w:val="0"/>
          <w:color w:val="auto"/>
          <w:sz w:val="32"/>
          <w:szCs w:val="32"/>
          <w:lang w:val="en-US" w:eastAsia="zh-CN"/>
        </w:rPr>
        <w:t>根据</w:t>
      </w:r>
      <w:r>
        <w:rPr>
          <w:rFonts w:hint="eastAsia" w:ascii="宋体" w:hAnsi="宋体" w:eastAsia="宋体" w:cs="宋体"/>
          <w:b w:val="0"/>
          <w:bCs w:val="0"/>
          <w:color w:val="auto"/>
          <w:sz w:val="32"/>
          <w:szCs w:val="32"/>
        </w:rPr>
        <w:t>《</w:t>
      </w:r>
      <w:r>
        <w:rPr>
          <w:rFonts w:hint="eastAsia" w:ascii="宋体" w:hAnsi="宋体" w:eastAsia="宋体" w:cs="宋体"/>
          <w:b w:val="0"/>
          <w:bCs w:val="0"/>
          <w:color w:val="auto"/>
          <w:sz w:val="32"/>
          <w:szCs w:val="32"/>
          <w:lang w:eastAsia="zh-CN"/>
        </w:rPr>
        <w:t>延吉市</w:t>
      </w:r>
      <w:r>
        <w:rPr>
          <w:rFonts w:hint="eastAsia" w:ascii="宋体" w:hAnsi="宋体" w:eastAsia="宋体" w:cs="宋体"/>
          <w:b w:val="0"/>
          <w:bCs w:val="0"/>
          <w:color w:val="auto"/>
          <w:sz w:val="32"/>
          <w:szCs w:val="32"/>
          <w:lang w:val="en-US" w:eastAsia="zh-CN"/>
        </w:rPr>
        <w:t>2024年度</w:t>
      </w:r>
      <w:r>
        <w:rPr>
          <w:rFonts w:hint="eastAsia" w:ascii="宋体" w:hAnsi="宋体" w:eastAsia="宋体" w:cs="宋体"/>
          <w:b w:val="0"/>
          <w:bCs w:val="0"/>
          <w:color w:val="auto"/>
          <w:sz w:val="32"/>
          <w:szCs w:val="32"/>
        </w:rPr>
        <w:t>县域商业建设行动实施方案》</w:t>
      </w:r>
      <w:r>
        <w:rPr>
          <w:rFonts w:hint="eastAsia" w:ascii="宋体" w:hAnsi="宋体" w:eastAsia="宋体" w:cs="宋体"/>
          <w:i w:val="0"/>
          <w:iCs w:val="0"/>
          <w:caps w:val="0"/>
          <w:color w:val="auto"/>
          <w:spacing w:val="0"/>
          <w:sz w:val="32"/>
          <w:szCs w:val="32"/>
          <w:shd w:val="clear" w:fill="FFFFFF"/>
        </w:rPr>
        <w:t>(延市政办发[2024]11号)</w:t>
      </w:r>
      <w:r>
        <w:rPr>
          <w:rFonts w:hint="eastAsia" w:ascii="宋体" w:hAnsi="宋体" w:eastAsia="宋体" w:cs="宋体"/>
          <w:b w:val="0"/>
          <w:bCs w:val="0"/>
          <w:color w:val="auto"/>
          <w:sz w:val="32"/>
          <w:szCs w:val="32"/>
        </w:rPr>
        <w:t>内容</w:t>
      </w:r>
      <w:r>
        <w:rPr>
          <w:rFonts w:hint="eastAsia" w:ascii="宋体" w:hAnsi="宋体" w:eastAsia="宋体" w:cs="宋体"/>
          <w:b w:val="0"/>
          <w:bCs w:val="0"/>
          <w:i w:val="0"/>
          <w:iCs w:val="0"/>
          <w:caps w:val="0"/>
          <w:color w:val="auto"/>
          <w:spacing w:val="0"/>
          <w:sz w:val="32"/>
          <w:szCs w:val="32"/>
          <w:highlight w:val="none"/>
        </w:rPr>
        <w:t>，计划支持</w:t>
      </w:r>
      <w:r>
        <w:rPr>
          <w:rFonts w:hint="eastAsia" w:ascii="宋体" w:hAnsi="宋体" w:eastAsia="宋体" w:cs="宋体"/>
          <w:color w:val="auto"/>
          <w:kern w:val="0"/>
          <w:sz w:val="32"/>
          <w:szCs w:val="32"/>
          <w:lang w:val="en-US" w:eastAsia="zh-CN" w:bidi="ar"/>
        </w:rPr>
        <w:t>改造1个</w:t>
      </w:r>
      <w:r>
        <w:rPr>
          <w:rFonts w:hint="eastAsia" w:ascii="宋体" w:hAnsi="宋体" w:eastAsia="宋体" w:cs="宋体"/>
          <w:i w:val="0"/>
          <w:iCs w:val="0"/>
          <w:color w:val="auto"/>
          <w:kern w:val="0"/>
          <w:sz w:val="32"/>
          <w:szCs w:val="32"/>
          <w:u w:val="none"/>
          <w:lang w:val="en-US" w:eastAsia="zh-CN" w:bidi="ar"/>
        </w:rPr>
        <w:t>延吉市县域农产品商品化预处理中心</w:t>
      </w:r>
      <w:r>
        <w:rPr>
          <w:rFonts w:hint="eastAsia" w:ascii="宋体" w:hAnsi="宋体" w:eastAsia="宋体" w:cs="宋体"/>
          <w:b w:val="0"/>
          <w:bCs w:val="0"/>
          <w:i w:val="0"/>
          <w:iCs w:val="0"/>
          <w:caps w:val="0"/>
          <w:color w:val="auto"/>
          <w:spacing w:val="0"/>
          <w:sz w:val="32"/>
          <w:szCs w:val="32"/>
          <w:highlight w:val="none"/>
        </w:rPr>
        <w:t>。</w:t>
      </w:r>
      <w:r>
        <w:rPr>
          <w:rFonts w:hint="eastAsia" w:ascii="宋体" w:hAnsi="宋体" w:eastAsia="宋体" w:cs="宋体"/>
          <w:i w:val="0"/>
          <w:iCs w:val="0"/>
          <w:caps w:val="0"/>
          <w:color w:val="auto"/>
          <w:spacing w:val="0"/>
          <w:sz w:val="32"/>
          <w:szCs w:val="32"/>
        </w:rPr>
        <w:t>因首次申报企业不足三家，现组织二次申报</w:t>
      </w:r>
      <w:r>
        <w:rPr>
          <w:rFonts w:hint="eastAsia" w:ascii="宋体" w:hAnsi="宋体" w:eastAsia="宋体" w:cs="宋体"/>
          <w:i w:val="0"/>
          <w:iCs w:val="0"/>
          <w:caps w:val="0"/>
          <w:color w:val="auto"/>
          <w:spacing w:val="0"/>
          <w:sz w:val="32"/>
          <w:szCs w:val="32"/>
          <w:lang w:eastAsia="zh-CN"/>
        </w:rPr>
        <w:t>，</w:t>
      </w:r>
      <w:r>
        <w:rPr>
          <w:rFonts w:hint="eastAsia" w:ascii="宋体" w:hAnsi="宋体" w:eastAsia="宋体" w:cs="宋体"/>
          <w:i w:val="0"/>
          <w:iCs w:val="0"/>
          <w:caps w:val="0"/>
          <w:color w:val="auto"/>
          <w:spacing w:val="0"/>
          <w:kern w:val="0"/>
          <w:sz w:val="32"/>
          <w:szCs w:val="32"/>
          <w:lang w:val="en-US" w:eastAsia="zh-CN" w:bidi="ar"/>
        </w:rPr>
        <w:t>现将公开遴选具体细则公告如下：</w:t>
      </w:r>
    </w:p>
    <w:p w14:paraId="130317BB">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rightChars="0"/>
        <w:jc w:val="both"/>
        <w:rPr>
          <w:rFonts w:hint="eastAsia" w:ascii="宋体" w:hAnsi="宋体" w:eastAsia="宋体" w:cs="宋体"/>
          <w:b/>
          <w:bCs/>
          <w:i w:val="0"/>
          <w:iCs w:val="0"/>
          <w:caps w:val="0"/>
          <w:color w:val="auto"/>
          <w:spacing w:val="0"/>
          <w:kern w:val="0"/>
          <w:sz w:val="32"/>
          <w:szCs w:val="32"/>
          <w:lang w:val="en-US" w:eastAsia="zh-CN" w:bidi="ar"/>
        </w:rPr>
      </w:pPr>
      <w:r>
        <w:rPr>
          <w:rFonts w:hint="eastAsia" w:ascii="宋体" w:hAnsi="宋体" w:eastAsia="宋体" w:cs="宋体"/>
          <w:b/>
          <w:bCs/>
          <w:i w:val="0"/>
          <w:iCs w:val="0"/>
          <w:caps w:val="0"/>
          <w:color w:val="auto"/>
          <w:spacing w:val="0"/>
          <w:kern w:val="0"/>
          <w:sz w:val="32"/>
          <w:szCs w:val="32"/>
          <w:lang w:val="en-US" w:eastAsia="zh-CN" w:bidi="ar"/>
        </w:rPr>
        <w:t>一、支持补助项目及补助标准</w:t>
      </w:r>
    </w:p>
    <w:p w14:paraId="3706153A">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1）支持内容。农产品商品化预处理中心重点支持作业场地建设改造、服务功能升级两类改造项目。其中，作业场地改造，中央财政补助资金主要补助室内简易装修、实现不同商品和服务类型分区作业；对仓库进行冷藏及通风储藏改造；根据消防安全、防淹排水等有关要求对地面进行硬化改造，配备消防安全、污水处理等相关的设施。服务功能升级，主要补助购买电脑、打印机、装卸等设备设施；配备中（小）型清洗机、烘干机、打包机、真空塑封机等初级农产品商品化预处理设备设施；出入库信息数字化管理服务系统。</w:t>
      </w:r>
    </w:p>
    <w:p w14:paraId="7A84223B">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（2）补助资金。县域农产品商品化预处理中心，按补助比例不超过项目投资总额的50%，</w:t>
      </w:r>
      <w:r>
        <w:rPr>
          <w:rFonts w:hint="eastAsia" w:ascii="宋体" w:hAnsi="宋体" w:eastAsia="宋体" w:cs="宋体"/>
          <w:b w:val="0"/>
          <w:bCs w:val="0"/>
          <w:color w:val="auto"/>
          <w:sz w:val="32"/>
          <w:szCs w:val="32"/>
          <w:highlight w:val="none"/>
          <w:lang w:val="en-US" w:eastAsia="zh-CN"/>
        </w:rPr>
        <w:t>补助金额上限</w:t>
      </w:r>
      <w:r>
        <w:rPr>
          <w:rFonts w:hint="eastAsia" w:ascii="宋体" w:hAnsi="宋体" w:eastAsia="宋体" w:cs="宋体"/>
          <w:color w:val="auto"/>
          <w:kern w:val="0"/>
          <w:sz w:val="32"/>
          <w:szCs w:val="32"/>
          <w:lang w:val="en-US" w:eastAsia="zh-CN" w:bidi="ar"/>
        </w:rPr>
        <w:t>100万元。</w:t>
      </w:r>
    </w:p>
    <w:p w14:paraId="30C58517">
      <w:pPr>
        <w:keepNext w:val="0"/>
        <w:keepLines w:val="0"/>
        <w:widowControl/>
        <w:suppressLineNumbers w:val="0"/>
        <w:ind w:firstLine="320" w:firstLineChars="100"/>
        <w:jc w:val="left"/>
        <w:rPr>
          <w:rFonts w:hint="eastAsia" w:ascii="宋体" w:hAnsi="宋体" w:eastAsia="宋体" w:cs="宋体"/>
          <w:color w:val="auto"/>
          <w:sz w:val="32"/>
          <w:szCs w:val="32"/>
        </w:rPr>
      </w:pPr>
      <w:r>
        <w:rPr>
          <w:rFonts w:hint="eastAsia" w:ascii="宋体" w:hAnsi="宋体" w:eastAsia="宋体" w:cs="宋体"/>
          <w:color w:val="auto"/>
          <w:kern w:val="0"/>
          <w:sz w:val="32"/>
          <w:szCs w:val="32"/>
          <w:lang w:val="en-US" w:eastAsia="zh-CN" w:bidi="ar"/>
        </w:rPr>
        <w:t>（3）改造要求。通过招标或专家评审优先选择下沉供应链的电商、物流、供应链和邮政、供销等具备条件的法人企业承办。项目选址应根据优势特色农产品产地分布情况确定。在县城改造的，应优先选择具备条件的县级物流配送中心或具有较大规模物流仓储能力的县城综合商贸中心等地。</w:t>
      </w:r>
    </w:p>
    <w:p w14:paraId="6EF8E940">
      <w:pPr>
        <w:keepNext w:val="0"/>
        <w:keepLines w:val="0"/>
        <w:widowControl/>
        <w:suppressLineNumbers w:val="0"/>
        <w:ind w:firstLine="320" w:firstLineChars="100"/>
        <w:jc w:val="left"/>
        <w:rPr>
          <w:rFonts w:hint="default" w:ascii="宋体" w:hAnsi="宋体" w:eastAsia="宋体" w:cs="宋体"/>
          <w:color w:val="auto"/>
          <w:kern w:val="0"/>
          <w:sz w:val="32"/>
          <w:szCs w:val="32"/>
          <w:highlight w:val="none"/>
          <w:lang w:val="en-US" w:eastAsia="zh-CN" w:bidi="ar"/>
        </w:rPr>
      </w:pPr>
      <w:r>
        <w:rPr>
          <w:rFonts w:hint="eastAsia" w:ascii="宋体" w:hAnsi="宋体" w:eastAsia="宋体" w:cs="宋体"/>
          <w:color w:val="auto"/>
          <w:kern w:val="0"/>
          <w:sz w:val="32"/>
          <w:szCs w:val="32"/>
          <w:highlight w:val="none"/>
          <w:lang w:val="en-US" w:eastAsia="zh-CN" w:bidi="ar"/>
        </w:rPr>
        <w:t>（4）建设时限：</w:t>
      </w:r>
      <w:r>
        <w:rPr>
          <w:rFonts w:hint="eastAsia" w:ascii="宋体" w:hAnsi="宋体" w:eastAsia="宋体" w:cs="宋体"/>
          <w:i w:val="0"/>
          <w:iCs w:val="0"/>
          <w:caps w:val="0"/>
          <w:color w:val="auto"/>
          <w:spacing w:val="0"/>
          <w:kern w:val="0"/>
          <w:sz w:val="32"/>
          <w:szCs w:val="32"/>
          <w:highlight w:val="none"/>
          <w:shd w:val="clear" w:color="auto" w:fill="FFFFFF"/>
          <w:lang w:val="en-US" w:eastAsia="zh-CN" w:bidi="ar"/>
        </w:rPr>
        <w:t>到2024年12月底前改造完成</w:t>
      </w:r>
    </w:p>
    <w:p w14:paraId="2049865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jc w:val="both"/>
        <w:rPr>
          <w:rFonts w:hint="eastAsia" w:ascii="宋体" w:hAnsi="宋体" w:eastAsia="宋体" w:cs="宋体"/>
          <w:b/>
          <w:bCs/>
          <w:i w:val="0"/>
          <w:iCs w:val="0"/>
          <w:caps w:val="0"/>
          <w:color w:val="auto"/>
          <w:spacing w:val="0"/>
          <w:kern w:val="0"/>
          <w:sz w:val="32"/>
          <w:szCs w:val="32"/>
          <w:lang w:val="en-US" w:eastAsia="zh-CN" w:bidi="ar"/>
        </w:rPr>
      </w:pPr>
      <w:r>
        <w:rPr>
          <w:rFonts w:hint="eastAsia" w:ascii="宋体" w:hAnsi="宋体" w:eastAsia="宋体" w:cs="宋体"/>
          <w:b/>
          <w:bCs/>
          <w:i w:val="0"/>
          <w:iCs w:val="0"/>
          <w:caps w:val="0"/>
          <w:color w:val="auto"/>
          <w:spacing w:val="0"/>
          <w:kern w:val="0"/>
          <w:sz w:val="32"/>
          <w:szCs w:val="32"/>
          <w:lang w:val="en-US" w:eastAsia="zh-CN" w:bidi="ar"/>
        </w:rPr>
        <w:t>二、申报条件</w:t>
      </w:r>
    </w:p>
    <w:p w14:paraId="27074D1D">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1</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申报单位需要在</w:t>
      </w:r>
      <w:r>
        <w:rPr>
          <w:rFonts w:hint="eastAsia" w:ascii="宋体" w:hAnsi="宋体" w:eastAsia="宋体" w:cs="宋体"/>
          <w:color w:val="auto"/>
          <w:sz w:val="32"/>
          <w:szCs w:val="32"/>
          <w:highlight w:val="none"/>
          <w:lang w:eastAsia="zh-CN"/>
        </w:rPr>
        <w:t>延吉市</w:t>
      </w:r>
      <w:r>
        <w:rPr>
          <w:rFonts w:hint="eastAsia" w:ascii="宋体" w:hAnsi="宋体" w:eastAsia="宋体" w:cs="宋体"/>
          <w:color w:val="auto"/>
          <w:sz w:val="32"/>
          <w:szCs w:val="32"/>
          <w:highlight w:val="none"/>
          <w:lang w:val="en-US" w:eastAsia="zh-CN"/>
        </w:rPr>
        <w:t>辖区</w:t>
      </w:r>
      <w:r>
        <w:rPr>
          <w:rFonts w:hint="eastAsia" w:ascii="宋体" w:hAnsi="宋体" w:eastAsia="宋体" w:cs="宋体"/>
          <w:color w:val="auto"/>
          <w:sz w:val="32"/>
          <w:szCs w:val="32"/>
          <w:highlight w:val="none"/>
        </w:rPr>
        <w:t>内注册满</w:t>
      </w:r>
      <w:r>
        <w:rPr>
          <w:rFonts w:hint="eastAsia" w:ascii="宋体" w:hAnsi="宋体" w:eastAsia="宋体" w:cs="宋体"/>
          <w:color w:val="auto"/>
          <w:sz w:val="32"/>
          <w:szCs w:val="32"/>
          <w:highlight w:val="none"/>
          <w:lang w:val="en-US" w:eastAsia="zh-CN"/>
        </w:rPr>
        <w:t>1</w:t>
      </w:r>
      <w:r>
        <w:rPr>
          <w:rFonts w:hint="eastAsia" w:ascii="宋体" w:hAnsi="宋体" w:eastAsia="宋体" w:cs="宋体"/>
          <w:color w:val="auto"/>
          <w:sz w:val="32"/>
          <w:szCs w:val="32"/>
          <w:highlight w:val="none"/>
        </w:rPr>
        <w:t>年以上，电商、物流、供应链和邮政、供销、商贸等具备条件的法人企业。</w:t>
      </w:r>
    </w:p>
    <w:p w14:paraId="08B8ADE3">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2</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县域</w:t>
      </w:r>
      <w:r>
        <w:rPr>
          <w:rFonts w:hint="eastAsia" w:ascii="宋体" w:hAnsi="宋体" w:eastAsia="宋体" w:cs="宋体"/>
          <w:color w:val="auto"/>
          <w:sz w:val="32"/>
          <w:szCs w:val="32"/>
          <w:highlight w:val="none"/>
        </w:rPr>
        <w:t>农产品商品化预处理中心承办企业建设改造场地需自有场地或租用场地（租用场地需确定使用时间5年及以上）。</w:t>
      </w:r>
    </w:p>
    <w:p w14:paraId="08BF281C">
      <w:pPr>
        <w:ind w:firstLine="320" w:firstLineChars="1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3</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申报单位应具有2023年1月1日至今任意一个月依法缴纳税收证明(依法免税的企业，应提供相应文件证明其依法免税）；</w:t>
      </w:r>
    </w:p>
    <w:p w14:paraId="3CF6FE21">
      <w:pPr>
        <w:ind w:firstLine="320" w:firstLineChars="1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4</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rPr>
        <w:t>申报单位在经营活动中无重大违法记录、无严重失信记录</w:t>
      </w:r>
      <w:r>
        <w:rPr>
          <w:rFonts w:hint="eastAsia" w:ascii="宋体" w:hAnsi="宋体" w:eastAsia="宋体" w:cs="宋体"/>
          <w:color w:val="auto"/>
          <w:sz w:val="32"/>
          <w:szCs w:val="32"/>
          <w:highlight w:val="none"/>
          <w:lang w:eastAsia="zh-CN"/>
        </w:rPr>
        <w:t>。</w:t>
      </w:r>
    </w:p>
    <w:p w14:paraId="2A131C27">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left"/>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三、发布媒介</w:t>
      </w:r>
    </w:p>
    <w:p w14:paraId="73E03DC9">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left"/>
        <w:textAlignment w:val="auto"/>
        <w:rPr>
          <w:rFonts w:hint="eastAsia" w:ascii="宋体" w:hAnsi="宋体" w:eastAsia="宋体" w:cs="宋体"/>
          <w:i w:val="0"/>
          <w:iCs w:val="0"/>
          <w:caps w:val="0"/>
          <w:color w:val="auto"/>
          <w:spacing w:val="0"/>
          <w:sz w:val="32"/>
          <w:szCs w:val="32"/>
        </w:rPr>
      </w:pPr>
      <w:r>
        <w:rPr>
          <w:rFonts w:hint="eastAsia" w:ascii="宋体" w:hAnsi="宋体" w:eastAsia="宋体" w:cs="宋体"/>
          <w:i w:val="0"/>
          <w:iCs w:val="0"/>
          <w:caps w:val="0"/>
          <w:color w:val="auto"/>
          <w:spacing w:val="0"/>
          <w:kern w:val="0"/>
          <w:sz w:val="32"/>
          <w:szCs w:val="32"/>
          <w:lang w:val="en-US" w:eastAsia="zh-CN" w:bidi="ar"/>
        </w:rPr>
        <w:t>本次遴选公告在延吉新闻网（县域商业建设行动工作专栏）上发布http://www.yanjinews.com/。</w:t>
      </w:r>
    </w:p>
    <w:p w14:paraId="5BF891AB">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left"/>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四、遴选文件的获取</w:t>
      </w:r>
    </w:p>
    <w:p w14:paraId="5331DA35">
      <w:pPr>
        <w:keepNext w:val="0"/>
        <w:keepLines w:val="0"/>
        <w:pageBreakBefore w:val="0"/>
        <w:widowControl/>
        <w:suppressLineNumbers w:val="0"/>
        <w:kinsoku/>
        <w:wordWrap/>
        <w:overflowPunct/>
        <w:topLinePunct w:val="0"/>
        <w:autoSpaceDE/>
        <w:autoSpaceDN/>
        <w:bidi w:val="0"/>
        <w:adjustRightInd/>
        <w:snapToGrid/>
        <w:spacing w:line="312" w:lineRule="auto"/>
        <w:ind w:left="0" w:firstLine="640" w:firstLineChars="200"/>
        <w:jc w:val="left"/>
        <w:textAlignment w:val="auto"/>
        <w:rPr>
          <w:rFonts w:hint="eastAsia" w:ascii="宋体" w:hAnsi="宋体" w:eastAsia="宋体" w:cs="宋体"/>
          <w:b w:val="0"/>
          <w:bCs w:val="0"/>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凡有意参加者，请于2024年07月11日至2024年07月17日(法定节假日、公休日除外)，通过网上获取。企业授权委托书、委托人身份证扫描件、法人身份证扫描件、营业执照副本扫描件（以上证件需加盖公章后扫描）及报名登记表发送至代理机构吉林省智恒达企业管理咨询有限公司邮箱zhxtqyzx5088@163.com，备注参加的项目名称及联系方式。</w:t>
      </w:r>
      <w:r>
        <w:rPr>
          <w:rFonts w:hint="eastAsia" w:ascii="宋体" w:hAnsi="宋体" w:eastAsia="宋体" w:cs="宋体"/>
          <w:b w:val="0"/>
          <w:bCs w:val="0"/>
          <w:i w:val="0"/>
          <w:iCs w:val="0"/>
          <w:caps w:val="0"/>
          <w:color w:val="auto"/>
          <w:spacing w:val="0"/>
          <w:sz w:val="32"/>
          <w:szCs w:val="32"/>
          <w:highlight w:val="none"/>
          <w:lang w:val="en-US" w:eastAsia="zh-CN"/>
        </w:rPr>
        <w:t>遴选文件</w:t>
      </w:r>
      <w:r>
        <w:rPr>
          <w:rFonts w:hint="eastAsia" w:ascii="宋体" w:hAnsi="宋体" w:eastAsia="宋体" w:cs="宋体"/>
          <w:b w:val="0"/>
          <w:bCs w:val="0"/>
          <w:i w:val="0"/>
          <w:iCs w:val="0"/>
          <w:caps w:val="0"/>
          <w:color w:val="auto"/>
          <w:spacing w:val="0"/>
          <w:sz w:val="32"/>
          <w:szCs w:val="32"/>
          <w:highlight w:val="none"/>
        </w:rPr>
        <w:t>售价：</w:t>
      </w:r>
      <w:r>
        <w:rPr>
          <w:rFonts w:hint="eastAsia" w:ascii="宋体" w:hAnsi="宋体" w:eastAsia="宋体" w:cs="宋体"/>
          <w:b w:val="0"/>
          <w:bCs w:val="0"/>
          <w:i w:val="0"/>
          <w:iCs w:val="0"/>
          <w:caps w:val="0"/>
          <w:color w:val="auto"/>
          <w:spacing w:val="0"/>
          <w:sz w:val="32"/>
          <w:szCs w:val="32"/>
          <w:highlight w:val="none"/>
          <w:lang w:val="en-US" w:eastAsia="zh-CN"/>
        </w:rPr>
        <w:t>500</w:t>
      </w:r>
      <w:r>
        <w:rPr>
          <w:rFonts w:hint="eastAsia" w:ascii="宋体" w:hAnsi="宋体" w:eastAsia="宋体" w:cs="宋体"/>
          <w:b w:val="0"/>
          <w:bCs w:val="0"/>
          <w:i w:val="0"/>
          <w:iCs w:val="0"/>
          <w:caps w:val="0"/>
          <w:color w:val="auto"/>
          <w:spacing w:val="0"/>
          <w:sz w:val="32"/>
          <w:szCs w:val="32"/>
          <w:highlight w:val="none"/>
        </w:rPr>
        <w:t>元整，售后不退</w:t>
      </w:r>
    </w:p>
    <w:p w14:paraId="35A9E5C6">
      <w:pPr>
        <w:keepNext w:val="0"/>
        <w:keepLines w:val="0"/>
        <w:pageBreakBefore w:val="0"/>
        <w:widowControl/>
        <w:suppressLineNumbers w:val="0"/>
        <w:kinsoku/>
        <w:wordWrap/>
        <w:overflowPunct/>
        <w:topLinePunct w:val="0"/>
        <w:autoSpaceDE/>
        <w:autoSpaceDN/>
        <w:bidi w:val="0"/>
        <w:adjustRightInd/>
        <w:snapToGrid/>
        <w:spacing w:line="312" w:lineRule="auto"/>
        <w:ind w:left="0" w:firstLine="0"/>
        <w:jc w:val="both"/>
        <w:textAlignment w:val="auto"/>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lang w:val="en-US" w:eastAsia="zh-CN" w:bidi="ar"/>
        </w:rPr>
        <w:t>五、遴选文件的递交时间</w:t>
      </w:r>
    </w:p>
    <w:p w14:paraId="0A41B4F7">
      <w:pPr>
        <w:keepNext w:val="0"/>
        <w:keepLines w:val="0"/>
        <w:pageBreakBefore w:val="0"/>
        <w:widowControl/>
        <w:suppressLineNumbers w:val="0"/>
        <w:kinsoku/>
        <w:wordWrap/>
        <w:overflowPunct/>
        <w:topLinePunct w:val="0"/>
        <w:autoSpaceDE/>
        <w:autoSpaceDN/>
        <w:bidi w:val="0"/>
        <w:adjustRightInd/>
        <w:snapToGrid/>
        <w:spacing w:line="312" w:lineRule="auto"/>
        <w:ind w:firstLine="320" w:firstLineChars="100"/>
        <w:jc w:val="both"/>
        <w:textAlignment w:val="auto"/>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（1）递交截至时间：</w:t>
      </w:r>
      <w:r>
        <w:rPr>
          <w:rFonts w:hint="eastAsia" w:ascii="宋体" w:hAnsi="宋体" w:eastAsia="宋体" w:cs="宋体"/>
          <w:i w:val="0"/>
          <w:iCs w:val="0"/>
          <w:caps w:val="0"/>
          <w:color w:val="auto"/>
          <w:spacing w:val="0"/>
          <w:kern w:val="0"/>
          <w:sz w:val="32"/>
          <w:szCs w:val="32"/>
          <w:highlight w:val="none"/>
          <w:lang w:val="en-US" w:eastAsia="zh-CN" w:bidi="ar"/>
        </w:rPr>
        <w:t>2024年07月22日14点00分</w:t>
      </w:r>
    </w:p>
    <w:p w14:paraId="0278E0F5">
      <w:pPr>
        <w:keepNext w:val="0"/>
        <w:keepLines w:val="0"/>
        <w:pageBreakBefore w:val="0"/>
        <w:widowControl/>
        <w:suppressLineNumbers w:val="0"/>
        <w:kinsoku/>
        <w:wordWrap/>
        <w:overflowPunct/>
        <w:topLinePunct w:val="0"/>
        <w:autoSpaceDE/>
        <w:autoSpaceDN/>
        <w:bidi w:val="0"/>
        <w:adjustRightInd/>
        <w:snapToGrid/>
        <w:spacing w:line="312" w:lineRule="auto"/>
        <w:ind w:firstLine="320" w:firstLineChars="100"/>
        <w:jc w:val="both"/>
        <w:textAlignment w:val="auto"/>
        <w:rPr>
          <w:rFonts w:hint="eastAsia" w:ascii="宋体" w:hAnsi="宋体" w:eastAsia="宋体" w:cs="宋体"/>
          <w:b w:val="0"/>
          <w:bCs w:val="0"/>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lang w:val="en-US" w:eastAsia="zh-CN" w:bidi="ar"/>
        </w:rPr>
        <w:t>（2）递交地点：延吉市商务局</w:t>
      </w:r>
    </w:p>
    <w:p w14:paraId="7C42C2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jc w:val="both"/>
        <w:rPr>
          <w:rFonts w:hint="eastAsia" w:ascii="宋体" w:hAnsi="宋体" w:eastAsia="宋体" w:cs="宋体"/>
          <w:b/>
          <w:bCs/>
          <w:i w:val="0"/>
          <w:iCs w:val="0"/>
          <w:caps w:val="0"/>
          <w:color w:val="auto"/>
          <w:spacing w:val="0"/>
          <w:kern w:val="0"/>
          <w:sz w:val="32"/>
          <w:szCs w:val="32"/>
          <w:highlight w:val="none"/>
          <w:lang w:val="en-US" w:eastAsia="zh-CN" w:bidi="ar"/>
        </w:rPr>
      </w:pPr>
      <w:r>
        <w:rPr>
          <w:rFonts w:hint="eastAsia" w:ascii="宋体" w:hAnsi="宋体" w:eastAsia="宋体" w:cs="宋体"/>
          <w:b/>
          <w:bCs/>
          <w:i w:val="0"/>
          <w:iCs w:val="0"/>
          <w:caps w:val="0"/>
          <w:color w:val="auto"/>
          <w:spacing w:val="0"/>
          <w:kern w:val="0"/>
          <w:sz w:val="32"/>
          <w:szCs w:val="32"/>
          <w:highlight w:val="none"/>
          <w:lang w:val="en-US" w:eastAsia="zh-CN" w:bidi="ar"/>
        </w:rPr>
        <w:t>六、相关要求</w:t>
      </w:r>
    </w:p>
    <w:p w14:paraId="1984EE7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1</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严格申报纪律，坚持公开、公正、公平原则，不按程序申报、编造项目骗取资金的企业（机构）一经查实一律取消申报资格。</w:t>
      </w:r>
    </w:p>
    <w:p w14:paraId="142428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2</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提高项目质量，申报单位报送资料要完整清晰，项目申报达不到要求的，视为不合格项目。</w:t>
      </w:r>
    </w:p>
    <w:p w14:paraId="299A45E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right="0" w:firstLine="320" w:firstLineChars="100"/>
        <w:jc w:val="both"/>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lang w:val="en-US" w:eastAsia="zh-CN"/>
        </w:rPr>
        <w:t>3</w:t>
      </w:r>
      <w:r>
        <w:rPr>
          <w:rFonts w:hint="eastAsia" w:ascii="宋体" w:hAnsi="宋体" w:eastAsia="宋体" w:cs="宋体"/>
          <w:i w:val="0"/>
          <w:iCs w:val="0"/>
          <w:caps w:val="0"/>
          <w:color w:val="auto"/>
          <w:spacing w:val="0"/>
          <w:sz w:val="32"/>
          <w:szCs w:val="32"/>
          <w:highlight w:val="none"/>
          <w:lang w:eastAsia="zh-CN"/>
        </w:rPr>
        <w:t>）</w:t>
      </w:r>
      <w:r>
        <w:rPr>
          <w:rFonts w:hint="eastAsia" w:ascii="宋体" w:hAnsi="宋体" w:eastAsia="宋体" w:cs="宋体"/>
          <w:i w:val="0"/>
          <w:iCs w:val="0"/>
          <w:caps w:val="0"/>
          <w:color w:val="auto"/>
          <w:spacing w:val="0"/>
          <w:sz w:val="32"/>
          <w:szCs w:val="32"/>
          <w:highlight w:val="none"/>
        </w:rPr>
        <w:t>按时完成申报，超过申报时限不予受理。</w:t>
      </w:r>
    </w:p>
    <w:p w14:paraId="17E8DA2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0"/>
        <w:jc w:val="left"/>
        <w:rPr>
          <w:rFonts w:hint="eastAsia" w:ascii="宋体" w:hAnsi="宋体" w:eastAsia="宋体" w:cs="宋体"/>
          <w:b/>
          <w:bCs/>
          <w:i w:val="0"/>
          <w:iCs w:val="0"/>
          <w:caps w:val="0"/>
          <w:color w:val="auto"/>
          <w:spacing w:val="0"/>
          <w:kern w:val="0"/>
          <w:sz w:val="32"/>
          <w:szCs w:val="32"/>
          <w:highlight w:val="none"/>
          <w:shd w:val="clear" w:fill="FFFFFF"/>
          <w:lang w:val="en-US" w:eastAsia="zh-CN" w:bidi="ar"/>
        </w:rPr>
      </w:pPr>
      <w:r>
        <w:rPr>
          <w:rFonts w:hint="eastAsia" w:ascii="宋体" w:hAnsi="宋体" w:eastAsia="宋体" w:cs="宋体"/>
          <w:b/>
          <w:bCs/>
          <w:i w:val="0"/>
          <w:iCs w:val="0"/>
          <w:caps w:val="0"/>
          <w:color w:val="auto"/>
          <w:spacing w:val="0"/>
          <w:kern w:val="0"/>
          <w:sz w:val="32"/>
          <w:szCs w:val="32"/>
          <w:highlight w:val="none"/>
          <w:shd w:val="clear" w:fill="FFFFFF"/>
          <w:lang w:val="en-US" w:eastAsia="zh-CN" w:bidi="ar"/>
        </w:rPr>
        <w:t>七、联系人及联系方式</w:t>
      </w:r>
    </w:p>
    <w:p w14:paraId="52788A56">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主管单位：延吉市商务局</w:t>
      </w:r>
    </w:p>
    <w:p w14:paraId="3FB6856A">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地  址：</w:t>
      </w:r>
      <w:r>
        <w:rPr>
          <w:rFonts w:hint="eastAsia" w:ascii="宋体" w:hAnsi="宋体" w:eastAsia="宋体" w:cs="宋体"/>
          <w:i w:val="0"/>
          <w:iCs w:val="0"/>
          <w:caps w:val="0"/>
          <w:color w:val="auto"/>
          <w:spacing w:val="0"/>
          <w:sz w:val="32"/>
          <w:szCs w:val="32"/>
          <w:shd w:val="clear" w:fill="FFFFFF"/>
        </w:rPr>
        <w:t>延吉市河南街759号5楼</w:t>
      </w:r>
    </w:p>
    <w:p w14:paraId="04440248">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联系人：</w:t>
      </w:r>
      <w:r>
        <w:rPr>
          <w:rFonts w:hint="eastAsia" w:ascii="宋体" w:hAnsi="宋体" w:eastAsia="宋体" w:cs="宋体"/>
          <w:i w:val="0"/>
          <w:iCs w:val="0"/>
          <w:caps w:val="0"/>
          <w:color w:val="auto"/>
          <w:spacing w:val="0"/>
          <w:sz w:val="32"/>
          <w:szCs w:val="32"/>
          <w:shd w:val="clear" w:fill="FFFFFF"/>
        </w:rPr>
        <w:t>朴英</w:t>
      </w:r>
    </w:p>
    <w:p w14:paraId="3DCBBC6E">
      <w:pPr>
        <w:pStyle w:val="3"/>
        <w:ind w:left="0" w:leftChars="0" w:firstLine="640" w:firstLineChars="200"/>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电  话：</w:t>
      </w:r>
      <w:r>
        <w:rPr>
          <w:rFonts w:hint="eastAsia" w:ascii="宋体" w:hAnsi="宋体" w:eastAsia="宋体" w:cs="宋体"/>
          <w:i w:val="0"/>
          <w:iCs w:val="0"/>
          <w:caps w:val="0"/>
          <w:color w:val="auto"/>
          <w:spacing w:val="0"/>
          <w:sz w:val="32"/>
          <w:szCs w:val="32"/>
          <w:shd w:val="clear" w:fill="FFFFFF"/>
        </w:rPr>
        <w:t>2806155</w:t>
      </w:r>
      <w:r>
        <w:rPr>
          <w:rFonts w:hint="eastAsia" w:ascii="宋体" w:hAnsi="宋体" w:eastAsia="宋体" w:cs="宋体"/>
          <w:i w:val="0"/>
          <w:iCs w:val="0"/>
          <w:caps w:val="0"/>
          <w:color w:val="auto"/>
          <w:spacing w:val="0"/>
          <w:sz w:val="32"/>
          <w:szCs w:val="32"/>
          <w:shd w:val="clear" w:fill="FFFFFF"/>
          <w:lang w:eastAsia="zh-CN"/>
        </w:rPr>
        <w:t>；</w:t>
      </w:r>
      <w:r>
        <w:rPr>
          <w:rFonts w:hint="eastAsia" w:ascii="宋体" w:hAnsi="宋体" w:eastAsia="宋体" w:cs="宋体"/>
          <w:i w:val="0"/>
          <w:iCs w:val="0"/>
          <w:caps w:val="0"/>
          <w:color w:val="auto"/>
          <w:spacing w:val="0"/>
          <w:sz w:val="32"/>
          <w:szCs w:val="32"/>
          <w:shd w:val="clear" w:fill="FFFFFF"/>
        </w:rPr>
        <w:t>15943335225</w:t>
      </w:r>
    </w:p>
    <w:p w14:paraId="6A24889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代理机构：吉林省智恒达企业管理咨询有限公司</w:t>
      </w:r>
    </w:p>
    <w:p w14:paraId="36DC95D1">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联系人：谢昀</w:t>
      </w:r>
    </w:p>
    <w:p w14:paraId="7EEFE052">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left="0" w:right="0" w:firstLine="640" w:firstLineChars="200"/>
        <w:jc w:val="left"/>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kern w:val="0"/>
          <w:sz w:val="32"/>
          <w:szCs w:val="32"/>
          <w:highlight w:val="none"/>
          <w:shd w:val="clear" w:fill="FFFFFF"/>
          <w:lang w:val="en-US" w:eastAsia="zh-CN" w:bidi="ar"/>
        </w:rPr>
        <w:t>联系电话：17386835088</w:t>
      </w:r>
    </w:p>
    <w:p w14:paraId="3DF4A6D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20" w:beforeAutospacing="0" w:after="0" w:afterAutospacing="0" w:line="576" w:lineRule="atLeast"/>
        <w:ind w:right="0" w:firstLine="643" w:firstLineChars="200"/>
        <w:jc w:val="left"/>
        <w:rPr>
          <w:rFonts w:hint="eastAsia" w:ascii="宋体" w:hAnsi="宋体" w:eastAsia="宋体" w:cs="宋体"/>
          <w:b/>
          <w:bCs/>
          <w:i w:val="0"/>
          <w:iCs w:val="0"/>
          <w:caps w:val="0"/>
          <w:color w:val="auto"/>
          <w:spacing w:val="0"/>
          <w:sz w:val="32"/>
          <w:szCs w:val="32"/>
        </w:rPr>
      </w:pPr>
      <w:r>
        <w:rPr>
          <w:rFonts w:hint="eastAsia" w:ascii="宋体" w:hAnsi="宋体" w:eastAsia="宋体" w:cs="宋体"/>
          <w:b/>
          <w:bCs/>
          <w:i w:val="0"/>
          <w:iCs w:val="0"/>
          <w:caps w:val="0"/>
          <w:color w:val="auto"/>
          <w:spacing w:val="0"/>
          <w:kern w:val="0"/>
          <w:sz w:val="32"/>
          <w:szCs w:val="32"/>
          <w:shd w:val="clear" w:fill="FFFFFF"/>
          <w:lang w:val="en-US" w:eastAsia="zh-CN" w:bidi="ar"/>
        </w:rPr>
        <w:t>附件：</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begin"/>
      </w:r>
      <w:r>
        <w:rPr>
          <w:rFonts w:hint="eastAsia" w:ascii="宋体" w:hAnsi="宋体" w:eastAsia="宋体" w:cs="宋体"/>
          <w:b/>
          <w:bCs/>
          <w:i w:val="0"/>
          <w:iCs w:val="0"/>
          <w:caps w:val="0"/>
          <w:color w:val="auto"/>
          <w:spacing w:val="0"/>
          <w:kern w:val="0"/>
          <w:sz w:val="32"/>
          <w:szCs w:val="32"/>
          <w:u w:val="none"/>
          <w:shd w:val="clear" w:fill="FFFFFF"/>
          <w:lang w:val="en-US" w:eastAsia="zh-CN" w:bidi="ar"/>
        </w:rPr>
        <w:instrText xml:space="preserve"> HYPERLINK "http://www.fusong.gov.cn/zwgk/ztzl/xysyjs/202402/W020240223561365721380.docx" </w:instrTex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separate"/>
      </w:r>
      <w:r>
        <w:rPr>
          <w:rStyle w:val="7"/>
          <w:rFonts w:hint="eastAsia" w:ascii="宋体" w:hAnsi="宋体" w:eastAsia="宋体" w:cs="宋体"/>
          <w:b/>
          <w:bCs/>
          <w:i w:val="0"/>
          <w:iCs w:val="0"/>
          <w:caps w:val="0"/>
          <w:color w:val="auto"/>
          <w:spacing w:val="0"/>
          <w:sz w:val="32"/>
          <w:szCs w:val="32"/>
          <w:u w:val="none"/>
          <w:shd w:val="clear" w:fill="FFFFFF"/>
        </w:rPr>
        <w:t>报名登记表</w:t>
      </w:r>
      <w:r>
        <w:rPr>
          <w:rFonts w:hint="eastAsia" w:ascii="宋体" w:hAnsi="宋体" w:eastAsia="宋体" w:cs="宋体"/>
          <w:b/>
          <w:bCs/>
          <w:i w:val="0"/>
          <w:iCs w:val="0"/>
          <w:caps w:val="0"/>
          <w:color w:val="auto"/>
          <w:spacing w:val="0"/>
          <w:kern w:val="0"/>
          <w:sz w:val="32"/>
          <w:szCs w:val="32"/>
          <w:u w:val="none"/>
          <w:shd w:val="clear" w:fill="FFFFFF"/>
          <w:lang w:val="en-US" w:eastAsia="zh-CN" w:bidi="ar"/>
        </w:rPr>
        <w:fldChar w:fldCharType="end"/>
      </w:r>
    </w:p>
    <w:p w14:paraId="00E8B37E">
      <w:r>
        <w:br w:type="page"/>
      </w:r>
    </w:p>
    <w:p w14:paraId="75DC16B0">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default" w:ascii="仿宋" w:hAnsi="仿宋" w:eastAsia="仿宋" w:cs="仿宋"/>
          <w:b/>
          <w:bCs/>
          <w:i w:val="0"/>
          <w:iCs w:val="0"/>
          <w:caps w:val="0"/>
          <w:color w:val="auto"/>
          <w:spacing w:val="0"/>
          <w:kern w:val="0"/>
          <w:sz w:val="36"/>
          <w:szCs w:val="36"/>
          <w:shd w:val="clear" w:color="auto" w:fill="FFFFFF"/>
          <w:lang w:val="en-US" w:eastAsia="zh-CN" w:bidi="ar"/>
        </w:rPr>
      </w:pPr>
      <w:r>
        <w:rPr>
          <w:rFonts w:hint="eastAsia" w:ascii="仿宋" w:hAnsi="仿宋" w:eastAsia="仿宋" w:cs="仿宋"/>
          <w:b/>
          <w:bCs/>
          <w:i w:val="0"/>
          <w:iCs w:val="0"/>
          <w:caps w:val="0"/>
          <w:color w:val="auto"/>
          <w:spacing w:val="0"/>
          <w:kern w:val="0"/>
          <w:sz w:val="36"/>
          <w:szCs w:val="36"/>
          <w:shd w:val="clear" w:color="auto" w:fill="FFFFFF"/>
          <w:lang w:val="en-US" w:eastAsia="zh-CN" w:bidi="ar"/>
        </w:rPr>
        <w:t>报名登记表</w:t>
      </w:r>
    </w:p>
    <w:p w14:paraId="59DCBB5D">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left"/>
        <w:rPr>
          <w:rFonts w:hint="default" w:ascii="仿宋" w:hAnsi="仿宋" w:eastAsia="仿宋" w:cs="仿宋"/>
          <w:b/>
          <w:bCs/>
          <w:i w:val="0"/>
          <w:iCs w:val="0"/>
          <w:caps w:val="0"/>
          <w:color w:val="333333"/>
          <w:spacing w:val="0"/>
          <w:sz w:val="24"/>
          <w:szCs w:val="24"/>
          <w:lang w:val="en-US"/>
        </w:rPr>
      </w:pPr>
      <w:r>
        <w:rPr>
          <w:rFonts w:ascii="仿宋" w:hAnsi="仿宋" w:eastAsia="仿宋" w:cs="仿宋"/>
          <w:b/>
          <w:bCs/>
          <w:i w:val="0"/>
          <w:iCs w:val="0"/>
          <w:caps w:val="0"/>
          <w:color w:val="333333"/>
          <w:spacing w:val="0"/>
          <w:kern w:val="0"/>
          <w:sz w:val="24"/>
          <w:szCs w:val="24"/>
          <w:shd w:val="clear" w:color="auto" w:fill="FFFFFF"/>
          <w:lang w:val="en-US" w:eastAsia="zh-CN" w:bidi="ar"/>
        </w:rPr>
        <w:t>项目名称：</w:t>
      </w:r>
      <w:r>
        <w:rPr>
          <w:rFonts w:hint="eastAsia" w:ascii="宋体" w:hAnsi="宋体" w:eastAsia="宋体" w:cs="宋体"/>
          <w:b/>
          <w:bCs/>
          <w:i w:val="0"/>
          <w:iCs w:val="0"/>
          <w:caps w:val="0"/>
          <w:color w:val="333333"/>
          <w:spacing w:val="0"/>
          <w:sz w:val="22"/>
          <w:szCs w:val="22"/>
          <w:shd w:val="clear" w:fill="FFFFFF"/>
        </w:rPr>
        <w:t>遴选</w:t>
      </w:r>
      <w:r>
        <w:rPr>
          <w:rFonts w:hint="eastAsia" w:ascii="宋体" w:hAnsi="宋体" w:eastAsia="宋体" w:cs="宋体"/>
          <w:b/>
          <w:bCs/>
          <w:i w:val="0"/>
          <w:iCs w:val="0"/>
          <w:caps w:val="0"/>
          <w:color w:val="333333"/>
          <w:spacing w:val="0"/>
          <w:sz w:val="22"/>
          <w:szCs w:val="22"/>
          <w:shd w:val="clear" w:fill="FFFFFF"/>
          <w:lang w:val="en-US" w:eastAsia="zh-CN"/>
        </w:rPr>
        <w:t>延吉市</w:t>
      </w:r>
      <w:r>
        <w:rPr>
          <w:rFonts w:hint="eastAsia" w:ascii="宋体" w:hAnsi="宋体" w:eastAsia="宋体" w:cs="宋体"/>
          <w:b/>
          <w:bCs/>
          <w:color w:val="auto"/>
          <w:kern w:val="0"/>
          <w:sz w:val="22"/>
          <w:szCs w:val="22"/>
          <w:lang w:val="en-US" w:eastAsia="zh-CN" w:bidi="ar"/>
        </w:rPr>
        <w:t>县域农产品商品化预处理中心改造项目</w:t>
      </w:r>
      <w:r>
        <w:rPr>
          <w:rFonts w:hint="eastAsia" w:ascii="宋体" w:hAnsi="宋体" w:eastAsia="宋体" w:cs="宋体"/>
          <w:b/>
          <w:bCs/>
          <w:i w:val="0"/>
          <w:iCs w:val="0"/>
          <w:caps w:val="0"/>
          <w:color w:val="333333"/>
          <w:spacing w:val="0"/>
          <w:sz w:val="22"/>
          <w:szCs w:val="22"/>
          <w:shd w:val="clear" w:fill="FFFFFF"/>
        </w:rPr>
        <w:t>补助对象</w:t>
      </w:r>
    </w:p>
    <w:tbl>
      <w:tblPr>
        <w:tblStyle w:val="5"/>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637"/>
        <w:gridCol w:w="2851"/>
        <w:gridCol w:w="1267"/>
        <w:gridCol w:w="2767"/>
      </w:tblGrid>
      <w:tr w14:paraId="77AE8BE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6219D4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申报人</w:t>
            </w:r>
            <w:r>
              <w:rPr>
                <w:rFonts w:hint="eastAsia" w:ascii="仿宋" w:hAnsi="仿宋" w:eastAsia="仿宋" w:cs="仿宋"/>
                <w:b/>
                <w:bCs/>
                <w:sz w:val="24"/>
                <w:szCs w:val="24"/>
              </w:rPr>
              <w:t>名称</w:t>
            </w:r>
          </w:p>
        </w:tc>
        <w:tc>
          <w:tcPr>
            <w:tcW w:w="6885" w:type="dxa"/>
            <w:gridSpan w:val="3"/>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7DC708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5B95DEF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B203EF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lang w:val="en-US" w:eastAsia="zh-CN"/>
              </w:rPr>
              <w:t>单位</w:t>
            </w:r>
            <w:r>
              <w:rPr>
                <w:rFonts w:hint="eastAsia" w:ascii="仿宋" w:hAnsi="仿宋" w:eastAsia="仿宋" w:cs="仿宋"/>
                <w:b/>
                <w:bCs/>
                <w:sz w:val="24"/>
                <w:szCs w:val="24"/>
              </w:rPr>
              <w:t>地址</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E1E56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r>
      <w:tr w14:paraId="7BED878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FBF1E0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办公电话</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C8532A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rPr>
            </w:pPr>
          </w:p>
        </w:tc>
      </w:tr>
      <w:tr w14:paraId="40BB5BF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9ACA59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sz w:val="24"/>
                <w:szCs w:val="24"/>
              </w:rPr>
              <w:t>电子邮箱</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1DA3C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24DA80C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73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4F3DC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法定代</w:t>
            </w:r>
          </w:p>
          <w:p w14:paraId="02AEF38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表人姓名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706E37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112520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4F8F1C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rPr>
            </w:pPr>
          </w:p>
        </w:tc>
      </w:tr>
      <w:tr w14:paraId="19188A7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692"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80DF46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授权代</w:t>
            </w:r>
          </w:p>
          <w:p w14:paraId="30232E4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理人姓名</w:t>
            </w:r>
          </w:p>
        </w:tc>
        <w:tc>
          <w:tcPr>
            <w:tcW w:w="285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3C4D54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24"/>
                <w:szCs w:val="24"/>
                <w:lang w:val="en-US" w:eastAsia="zh-CN"/>
              </w:rPr>
            </w:pPr>
          </w:p>
        </w:tc>
        <w:tc>
          <w:tcPr>
            <w:tcW w:w="12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6F398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身份证号</w:t>
            </w:r>
          </w:p>
        </w:tc>
        <w:tc>
          <w:tcPr>
            <w:tcW w:w="276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4EE715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5B435E7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507" w:hRule="atLeast"/>
          <w:jc w:val="center"/>
        </w:trPr>
        <w:tc>
          <w:tcPr>
            <w:tcW w:w="1637"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9AB0D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联系方式</w:t>
            </w:r>
          </w:p>
        </w:tc>
        <w:tc>
          <w:tcPr>
            <w:tcW w:w="6885" w:type="dxa"/>
            <w:gridSpan w:val="3"/>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7F30A7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仿宋" w:hAnsi="仿宋" w:eastAsia="仿宋" w:cs="仿宋"/>
                <w:sz w:val="24"/>
                <w:szCs w:val="24"/>
                <w:lang w:val="en-US" w:eastAsia="zh-CN"/>
              </w:rPr>
            </w:pPr>
          </w:p>
        </w:tc>
      </w:tr>
      <w:tr w14:paraId="086E1F0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3960" w:hRule="atLeast"/>
          <w:jc w:val="center"/>
        </w:trPr>
        <w:tc>
          <w:tcPr>
            <w:tcW w:w="8522"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4E90D37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14"/>
                <w:szCs w:val="14"/>
              </w:rPr>
            </w:pPr>
            <w:r>
              <w:rPr>
                <w:b/>
                <w:bCs/>
                <w:sz w:val="14"/>
                <w:szCs w:val="14"/>
              </w:rPr>
              <w:t> </w:t>
            </w:r>
          </w:p>
          <w:p w14:paraId="5923C65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0"/>
              <w:rPr>
                <w:sz w:val="24"/>
                <w:szCs w:val="24"/>
              </w:rPr>
            </w:pPr>
            <w:r>
              <w:rPr>
                <w:b/>
                <w:bCs/>
                <w:sz w:val="24"/>
                <w:szCs w:val="24"/>
              </w:rPr>
              <w:t>我单位已了解报名细则，知晓项目要求，确认参加此次遴选报名。</w:t>
            </w:r>
          </w:p>
          <w:p w14:paraId="7C96B5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5920C93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22A30AD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rFonts w:ascii="Calibri" w:hAnsi="Calibri" w:eastAsia="宋体" w:cs="Times New Roman"/>
                <w:b/>
                <w:bCs/>
                <w:kern w:val="0"/>
                <w:sz w:val="24"/>
                <w:szCs w:val="24"/>
                <w:lang w:val="en-US" w:eastAsia="zh-CN" w:bidi="ar"/>
              </w:rPr>
            </w:pPr>
          </w:p>
          <w:p w14:paraId="219FD86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Chars="1900" w:right="0" w:firstLine="241" w:firstLineChars="100"/>
              <w:jc w:val="left"/>
              <w:rPr>
                <w:sz w:val="24"/>
                <w:szCs w:val="24"/>
              </w:rPr>
            </w:pPr>
            <w:r>
              <w:rPr>
                <w:rFonts w:hint="eastAsia" w:cs="Times New Roman"/>
                <w:b/>
                <w:bCs/>
                <w:kern w:val="0"/>
                <w:sz w:val="24"/>
                <w:szCs w:val="24"/>
                <w:lang w:val="en-US" w:eastAsia="zh-CN" w:bidi="ar"/>
              </w:rPr>
              <w:t>申报人</w:t>
            </w:r>
            <w:r>
              <w:rPr>
                <w:rFonts w:ascii="Calibri" w:hAnsi="Calibri" w:eastAsia="宋体" w:cs="Times New Roman"/>
                <w:b/>
                <w:bCs/>
                <w:kern w:val="0"/>
                <w:sz w:val="24"/>
                <w:szCs w:val="24"/>
                <w:lang w:val="en-US" w:eastAsia="zh-CN" w:bidi="ar"/>
              </w:rPr>
              <w:t>名称（加盖公章）：</w:t>
            </w:r>
          </w:p>
          <w:p w14:paraId="3B938BD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2B90CDB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rFonts w:ascii="Calibri" w:hAnsi="Calibri" w:eastAsia="宋体" w:cs="Times New Roman"/>
                <w:b/>
                <w:bCs/>
                <w:kern w:val="0"/>
                <w:sz w:val="24"/>
                <w:szCs w:val="24"/>
                <w:lang w:val="en-US" w:eastAsia="zh-CN" w:bidi="ar"/>
              </w:rPr>
            </w:pPr>
          </w:p>
          <w:p w14:paraId="0D4FE99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right="0" w:firstLine="4337" w:firstLineChars="1800"/>
              <w:jc w:val="left"/>
              <w:rPr>
                <w:sz w:val="24"/>
                <w:szCs w:val="24"/>
              </w:rPr>
            </w:pPr>
            <w:r>
              <w:rPr>
                <w:rFonts w:ascii="Calibri" w:hAnsi="Calibri" w:eastAsia="宋体" w:cs="Times New Roman"/>
                <w:b/>
                <w:bCs/>
                <w:kern w:val="0"/>
                <w:sz w:val="24"/>
                <w:szCs w:val="24"/>
                <w:lang w:val="en-US" w:eastAsia="zh-CN" w:bidi="ar"/>
              </w:rPr>
              <w:t>法定代表人（签字或盖章）</w:t>
            </w:r>
          </w:p>
          <w:p w14:paraId="5D3115D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340F452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rFonts w:ascii="Calibri" w:hAnsi="Calibri" w:eastAsia="宋体" w:cs="Times New Roman"/>
                <w:b/>
                <w:bCs/>
                <w:kern w:val="0"/>
                <w:sz w:val="24"/>
                <w:szCs w:val="24"/>
                <w:lang w:val="en-US" w:eastAsia="zh-CN" w:bidi="ar"/>
              </w:rPr>
            </w:pPr>
          </w:p>
          <w:p w14:paraId="64F32B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16" w:lineRule="atLeast"/>
              <w:ind w:leftChars="1900" w:right="0" w:firstLine="241" w:firstLineChars="100"/>
              <w:jc w:val="left"/>
              <w:rPr>
                <w:sz w:val="24"/>
                <w:szCs w:val="24"/>
              </w:rPr>
            </w:pPr>
            <w:r>
              <w:rPr>
                <w:rFonts w:ascii="Calibri" w:hAnsi="Calibri" w:eastAsia="宋体" w:cs="Times New Roman"/>
                <w:b/>
                <w:bCs/>
                <w:kern w:val="0"/>
                <w:sz w:val="24"/>
                <w:szCs w:val="24"/>
                <w:lang w:val="en-US" w:eastAsia="zh-CN" w:bidi="ar"/>
              </w:rPr>
              <w:t>或授权代表（签字）：</w:t>
            </w:r>
          </w:p>
          <w:p w14:paraId="05521CB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12273E8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rFonts w:hint="eastAsia"/>
                <w:b/>
                <w:bCs/>
                <w:sz w:val="24"/>
                <w:szCs w:val="24"/>
                <w:u w:val="single"/>
                <w:lang w:val="en-US" w:eastAsia="zh-CN"/>
              </w:rPr>
            </w:pPr>
          </w:p>
          <w:p w14:paraId="4AB607A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337"/>
              <w:rPr>
                <w:sz w:val="14"/>
                <w:szCs w:val="14"/>
              </w:rPr>
            </w:pPr>
            <w:r>
              <w:rPr>
                <w:rFonts w:hint="eastAsia"/>
                <w:b/>
                <w:bCs/>
                <w:sz w:val="24"/>
                <w:szCs w:val="24"/>
                <w:u w:val="single"/>
                <w:lang w:val="en-US" w:eastAsia="zh-CN"/>
              </w:rPr>
              <w:t xml:space="preserve">   </w:t>
            </w:r>
            <w:r>
              <w:rPr>
                <w:b/>
                <w:bCs/>
                <w:sz w:val="24"/>
                <w:szCs w:val="24"/>
              </w:rPr>
              <w:t>年</w:t>
            </w:r>
            <w:r>
              <w:rPr>
                <w:rFonts w:hint="eastAsia"/>
                <w:b/>
                <w:bCs/>
                <w:sz w:val="24"/>
                <w:szCs w:val="24"/>
                <w:u w:val="single"/>
                <w:lang w:val="en-US" w:eastAsia="zh-CN"/>
              </w:rPr>
              <w:t xml:space="preserve"> </w:t>
            </w:r>
            <w:r>
              <w:rPr>
                <w:b/>
                <w:bCs/>
                <w:sz w:val="24"/>
                <w:szCs w:val="24"/>
              </w:rPr>
              <w:t>月</w:t>
            </w:r>
            <w:r>
              <w:rPr>
                <w:rFonts w:hint="eastAsia"/>
                <w:b/>
                <w:bCs/>
                <w:sz w:val="24"/>
                <w:szCs w:val="24"/>
                <w:u w:val="single"/>
                <w:lang w:val="en-US" w:eastAsia="zh-CN"/>
              </w:rPr>
              <w:t xml:space="preserve">   </w:t>
            </w:r>
            <w:r>
              <w:rPr>
                <w:b/>
                <w:bCs/>
                <w:sz w:val="24"/>
                <w:szCs w:val="24"/>
              </w:rPr>
              <w:t>日</w:t>
            </w:r>
          </w:p>
        </w:tc>
      </w:tr>
    </w:tbl>
    <w:p w14:paraId="280F1889"/>
    <w:p w14:paraId="7371B09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1YWZjMDk3NjcxZmFhZjlhNTc3NWRlZTVkNWFkZTcifQ=="/>
  </w:docVars>
  <w:rsids>
    <w:rsidRoot w:val="52084025"/>
    <w:rsid w:val="00FE1584"/>
    <w:rsid w:val="130E1777"/>
    <w:rsid w:val="15B02128"/>
    <w:rsid w:val="183D4FEE"/>
    <w:rsid w:val="24895B48"/>
    <w:rsid w:val="25FF4167"/>
    <w:rsid w:val="263805BC"/>
    <w:rsid w:val="3ED93836"/>
    <w:rsid w:val="40EE659B"/>
    <w:rsid w:val="43AA3AC5"/>
    <w:rsid w:val="4EDC5052"/>
    <w:rsid w:val="52084025"/>
    <w:rsid w:val="53197138"/>
    <w:rsid w:val="6BEB16E6"/>
    <w:rsid w:val="7305288F"/>
    <w:rsid w:val="753C7543"/>
    <w:rsid w:val="785670D5"/>
    <w:rsid w:val="7A4F18B8"/>
    <w:rsid w:val="7E053F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6"/>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Indent"/>
    <w:basedOn w:val="1"/>
    <w:autoRedefine/>
    <w:unhideWhenUsed/>
    <w:qFormat/>
    <w:uiPriority w:val="99"/>
    <w:pPr>
      <w:ind w:firstLine="652"/>
    </w:pPr>
    <w:rPr>
      <w:rFonts w:eastAsia="仿宋_GB2312"/>
      <w:sz w:val="32"/>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autoRedefine/>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1580</Words>
  <Characters>1717</Characters>
  <Lines>0</Lines>
  <Paragraphs>0</Paragraphs>
  <TotalTime>2</TotalTime>
  <ScaleCrop>false</ScaleCrop>
  <LinksUpToDate>false</LinksUpToDate>
  <CharactersWithSpaces>1729</CharactersWithSpaces>
  <Application>WPS Office_12.1.0.17440_F1E327BC-269C-435d-A152-05C5408002CA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2023-11-22T12:38:00Z</dcterms:created>
  <dc:creator>Sun</dc:creator>
  <cp:lastModifiedBy>Lenovo</cp:lastModifiedBy>
  <dcterms:modified xsi:type="dcterms:W3CDTF">2024-07-10T07:06:19Z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2052-12.1.0.17440</vt:lpwstr>
  </property>
  <property fmtid="{D5CDD505-2E9C-101B-9397-08002B2CF9AE}" pid="3" name="ICV">
    <vt:lpwstr>410FD862A8934C08B9E4754653A7D310_13</vt:lpwstr>
  </property>
</Properties>
</file>