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208" w:type="dxa"/>
        <w:jc w:val="center"/>
        <w:tblLayout w:type="fixed"/>
        <w:tblLook w:val="0000"/>
      </w:tblPr>
      <w:tblGrid>
        <w:gridCol w:w="513"/>
        <w:gridCol w:w="628"/>
        <w:gridCol w:w="1679"/>
        <w:gridCol w:w="721"/>
        <w:gridCol w:w="1118"/>
        <w:gridCol w:w="1173"/>
        <w:gridCol w:w="1104"/>
        <w:gridCol w:w="3082"/>
        <w:gridCol w:w="805"/>
        <w:gridCol w:w="3385"/>
      </w:tblGrid>
      <w:tr w:rsidR="00D239C7" w:rsidTr="007C084E">
        <w:trPr>
          <w:trHeight w:val="463"/>
          <w:jc w:val="center"/>
        </w:trPr>
        <w:tc>
          <w:tcPr>
            <w:tcW w:w="14208" w:type="dxa"/>
            <w:gridSpan w:val="10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D239C7" w:rsidRPr="00A10BEE" w:rsidRDefault="00D239C7" w:rsidP="007C084E">
            <w:pPr>
              <w:widowControl/>
              <w:jc w:val="left"/>
              <w:textAlignment w:val="center"/>
              <w:rPr>
                <w:rFonts w:ascii="宋体" w:eastAsia="宋体" w:hAnsi="宋体" w:cs="宋体"/>
                <w:b/>
                <w:color w:val="000000"/>
                <w:kern w:val="0"/>
                <w:sz w:val="28"/>
                <w:szCs w:val="28"/>
                <w:lang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  <w:lang/>
              </w:rPr>
              <w:t>附件1</w:t>
            </w:r>
          </w:p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52"/>
                <w:szCs w:val="5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52"/>
                <w:szCs w:val="52"/>
                <w:lang/>
              </w:rPr>
              <w:t>延吉县域商业项目清单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序号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年度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项目名称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建设类型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承办企业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总投资额（万元）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奖补金额（万元）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建设内容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建设周期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jc w:val="center"/>
              <w:textAlignment w:val="center"/>
              <w:rPr>
                <w:rFonts w:ascii="宋体" w:eastAsia="宋体" w:hAnsi="宋体" w:cs="宋体" w:hint="eastAsia"/>
                <w:b/>
                <w:bCs/>
                <w:color w:val="000000"/>
                <w:sz w:val="22"/>
                <w:szCs w:val="22"/>
              </w:rPr>
            </w:pPr>
            <w:r w:rsidRPr="00A10BEE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/>
              </w:rPr>
              <w:t>实现功能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1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朝阳川镇商贸中心改造项目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支持购置相应便利化服务设备设施及库存管理服务软件系统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按照《县域商业建设指南》标准要求，结合本地实际，为周边乡镇、村屯居民生活消费提供一站式服务</w:t>
            </w:r>
          </w:p>
        </w:tc>
      </w:tr>
      <w:tr w:rsidR="00D239C7" w:rsidTr="007C084E">
        <w:trPr>
          <w:trHeight w:val="468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2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依兰镇大中型超市改造项目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新建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支持购置相应便利化交易设备设施及库存管理服务软件系统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改善周边居民购物消费环境，提高交易便利化程度</w:t>
            </w:r>
          </w:p>
        </w:tc>
      </w:tr>
      <w:tr w:rsidR="00D239C7" w:rsidTr="007C084E">
        <w:trPr>
          <w:trHeight w:val="468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3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小营镇大中型超市改造项目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支持购置相应便利化交易设备设施及库存管理服务软件系统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改善周边居民购物消费环境，提高交易便利化程度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4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三道湾镇乡镇快递物流站（超市）改造项目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5.5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支持购置相应物流快递、便利化交易设备设施及库存管理服务软件系统、对有关场地进行改造等建设改造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实现由县到乡镇、村屯的快递物流服务，增强对乡村的辐射能力，改善周边居民购物消费环境，提高交易便利化程度</w:t>
            </w:r>
          </w:p>
        </w:tc>
      </w:tr>
      <w:tr w:rsidR="00D239C7" w:rsidTr="007C084E">
        <w:trPr>
          <w:trHeight w:val="700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5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延吉市数据赋能建设项目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60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支持政府购买县域商业大数据采集、统计分析等服务，一次性购买服务5年以上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为政策决策提供参考、为企业发展赋能、每季度至少提供一份县域商业发展情况报告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6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延吉市县级物流配送中心改造项目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支持购置冷链物流快递配送车辆，升级冷链物流服务功能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按照《县域商业建设指南》标准要求，结合本地实际，提高统仓共配率，进一步增强冷藏保鲜便民惠民服务能力</w:t>
            </w:r>
          </w:p>
        </w:tc>
      </w:tr>
      <w:tr w:rsidR="00D239C7" w:rsidTr="007C084E">
        <w:trPr>
          <w:trHeight w:val="700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7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朝阳川镇乡镇快递物流快递站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4.5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支持购置相应物流快递设备设施、对有关场地进行改造等建设改造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实现由县到乡镇、村屯的快递物流服务，增强对乡村的辐射能力</w:t>
            </w:r>
          </w:p>
        </w:tc>
      </w:tr>
      <w:tr w:rsidR="00D239C7" w:rsidTr="007C084E">
        <w:trPr>
          <w:trHeight w:val="700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lastRenderedPageBreak/>
              <w:t>8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县域下沉供应链前置仓改造项目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支持购置相应仓储设备设施、对有关场地进行相应改造等建设改造内容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提供直供直销、统一配送、库存管理等服务</w:t>
            </w:r>
          </w:p>
        </w:tc>
      </w:tr>
      <w:tr w:rsidR="00D239C7" w:rsidTr="007C084E">
        <w:trPr>
          <w:trHeight w:val="700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9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小营镇下沉供应链前置仓改造项目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新建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支持购置相应仓储设备设施、对有关场地进行相应改造等建设改造内容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提供直供直销、统一配送、库存管理等服务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10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县域农产品产地集配中心改造项目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新建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100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支持购置相应商品化预处理设备设施，对有关仓储、交易场地进行相应改造等建设改造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为周边乡镇、村屯农产品上行提供商品化预处理和储存等服务，带动周边农户和脱贫户增收就业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11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小营镇农产品产地集配中心改造项目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改造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26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支持购置相应商品化预处理设备设施，对有关仓储、交易场地进行相应改造等建设改造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为周边乡镇、村屯农产品上行提供商品化预处理和储存等服务，带动周边农户和脱贫户增收就业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12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朝阳川镇农产品产地集配中心改造项目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新建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50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支持购置相应商品化预处理设备设施，对有关仓储、交易场地进行相应改造等建设改造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为周边乡镇、村屯农产品上行提供商品化预处理和储存等服务，带动周边农户和脱贫户增收就业</w:t>
            </w:r>
          </w:p>
        </w:tc>
      </w:tr>
      <w:tr w:rsidR="00D239C7" w:rsidTr="007C084E">
        <w:trPr>
          <w:trHeight w:val="93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/>
              </w:rPr>
              <w:t>13</w:t>
            </w: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2022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延吉市农产品上行建设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新建</w:t>
            </w: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待招标评审后确定</w:t>
            </w: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28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培育本地农产品品牌，开展线上线下促销活动，拓展上行渠道</w:t>
            </w: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1.5年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9C7" w:rsidRPr="00A10BEE" w:rsidRDefault="00D239C7" w:rsidP="007C084E">
            <w:pPr>
              <w:widowControl/>
              <w:spacing w:line="320" w:lineRule="exact"/>
              <w:jc w:val="left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提高本地农产品品牌化、商品化水平、增强农产品上行动能，扩大上行规模，带动农户和脱贫户增收</w:t>
            </w:r>
          </w:p>
        </w:tc>
      </w:tr>
      <w:tr w:rsidR="00D239C7" w:rsidTr="007C084E">
        <w:trPr>
          <w:trHeight w:val="511"/>
          <w:jc w:val="center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20"/>
                <w:szCs w:val="20"/>
              </w:rPr>
            </w:pPr>
          </w:p>
        </w:tc>
        <w:tc>
          <w:tcPr>
            <w:tcW w:w="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总计</w:t>
            </w:r>
          </w:p>
        </w:tc>
        <w:tc>
          <w:tcPr>
            <w:tcW w:w="1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</w:p>
        </w:tc>
        <w:tc>
          <w:tcPr>
            <w:tcW w:w="1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</w:p>
        </w:tc>
        <w:tc>
          <w:tcPr>
            <w:tcW w:w="1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-</w:t>
            </w:r>
          </w:p>
        </w:tc>
        <w:tc>
          <w:tcPr>
            <w:tcW w:w="1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widowControl/>
              <w:spacing w:line="320" w:lineRule="exact"/>
              <w:jc w:val="center"/>
              <w:textAlignment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  <w:r w:rsidRPr="00A10BEE">
              <w:rPr>
                <w:rFonts w:ascii="宋体" w:eastAsia="宋体" w:hAnsi="宋体" w:cs="宋体" w:hint="eastAsia"/>
                <w:b/>
                <w:color w:val="000000"/>
                <w:kern w:val="0"/>
                <w:sz w:val="18"/>
                <w:szCs w:val="18"/>
                <w:lang/>
              </w:rPr>
              <w:t>444</w:t>
            </w:r>
          </w:p>
        </w:tc>
        <w:tc>
          <w:tcPr>
            <w:tcW w:w="30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9C7" w:rsidRPr="00A10BEE" w:rsidRDefault="00D239C7" w:rsidP="007C084E">
            <w:pPr>
              <w:spacing w:line="320" w:lineRule="exact"/>
              <w:jc w:val="center"/>
              <w:rPr>
                <w:rFonts w:ascii="宋体" w:eastAsia="宋体" w:hAnsi="宋体" w:cs="宋体" w:hint="eastAsia"/>
                <w:b/>
                <w:color w:val="000000"/>
                <w:sz w:val="18"/>
                <w:szCs w:val="18"/>
              </w:rPr>
            </w:pPr>
          </w:p>
        </w:tc>
      </w:tr>
    </w:tbl>
    <w:p w:rsidR="00A10BEE" w:rsidRPr="00A10BEE" w:rsidRDefault="00A10BEE" w:rsidP="00A10BEE">
      <w:pPr>
        <w:pStyle w:val="2"/>
        <w:rPr>
          <w:rFonts w:hint="eastAsia"/>
        </w:rPr>
        <w:sectPr w:rsidR="00A10BEE" w:rsidRPr="00A10BEE" w:rsidSect="00D239C7">
          <w:footerReference w:type="default" r:id="rId6"/>
          <w:pgSz w:w="16838" w:h="11906" w:orient="landscape"/>
          <w:pgMar w:top="1800" w:right="1440" w:bottom="1800" w:left="1440" w:header="851" w:footer="992" w:gutter="0"/>
          <w:cols w:space="720"/>
          <w:docGrid w:type="lines" w:linePitch="435"/>
        </w:sectPr>
      </w:pPr>
    </w:p>
    <w:p w:rsidR="00113E46" w:rsidRDefault="00113E46"/>
    <w:sectPr w:rsidR="00113E46">
      <w:pgSz w:w="16838" w:h="11906" w:orient="landscape"/>
      <w:pgMar w:top="1440" w:right="1800" w:bottom="1440" w:left="1800" w:header="851" w:footer="992" w:gutter="0"/>
      <w:cols w:space="720"/>
      <w:docGrid w:type="lines" w:linePitch="43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025F" w:rsidRDefault="0006025F" w:rsidP="00A10BEE">
      <w:r>
        <w:separator/>
      </w:r>
    </w:p>
  </w:endnote>
  <w:endnote w:type="continuationSeparator" w:id="0">
    <w:p w:rsidR="0006025F" w:rsidRDefault="0006025F" w:rsidP="00A10B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0BEE" w:rsidRDefault="00A10BEE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1025" type="#_x0000_t202" style="position:absolute;margin-left:0;margin-top:0;width:2in;height:2in;z-index:251660288;mso-wrap-style:none;mso-position-horizontal:center;mso-position-horizontal-relative:margin" filled="f" stroked="f">
          <v:fill o:detectmouseclick="t"/>
          <v:textbox style="mso-fit-shape-to-text:t" inset="0,0,0,0">
            <w:txbxContent>
              <w:p w:rsidR="00A10BEE" w:rsidRDefault="00A10BEE">
                <w:pPr>
                  <w:pStyle w:val="a4"/>
                </w:pPr>
                <w:fldSimple w:instr=" PAGE  \* MERGEFORMAT ">
                  <w:r w:rsidR="00D239C7">
                    <w:rPr>
                      <w:noProof/>
                    </w:rPr>
                    <w:t>1</w:t>
                  </w:r>
                </w:fldSimple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025F" w:rsidRDefault="0006025F" w:rsidP="00A10BEE">
      <w:r>
        <w:separator/>
      </w:r>
    </w:p>
  </w:footnote>
  <w:footnote w:type="continuationSeparator" w:id="0">
    <w:p w:rsidR="0006025F" w:rsidRDefault="0006025F" w:rsidP="00A10B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10BEE"/>
    <w:rsid w:val="0006025F"/>
    <w:rsid w:val="00113E46"/>
    <w:rsid w:val="00A10BEE"/>
    <w:rsid w:val="00D23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A10BEE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paragraph" w:styleId="2">
    <w:name w:val="heading 2"/>
    <w:basedOn w:val="a"/>
    <w:next w:val="a"/>
    <w:link w:val="2Char"/>
    <w:qFormat/>
    <w:rsid w:val="00A10BEE"/>
    <w:pPr>
      <w:keepNext/>
      <w:keepLines/>
      <w:spacing w:line="600" w:lineRule="exact"/>
      <w:outlineLvl w:val="1"/>
    </w:pPr>
    <w:rPr>
      <w:rFonts w:ascii="Calibri Light" w:eastAsia="楷体" w:hAnsi="Calibri Light"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10B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10BEE"/>
    <w:rPr>
      <w:sz w:val="18"/>
      <w:szCs w:val="18"/>
    </w:rPr>
  </w:style>
  <w:style w:type="paragraph" w:styleId="a4">
    <w:name w:val="footer"/>
    <w:basedOn w:val="a"/>
    <w:link w:val="Char0"/>
    <w:unhideWhenUsed/>
    <w:qFormat/>
    <w:rsid w:val="00A10BE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10BEE"/>
    <w:rPr>
      <w:sz w:val="18"/>
      <w:szCs w:val="18"/>
    </w:rPr>
  </w:style>
  <w:style w:type="character" w:customStyle="1" w:styleId="2Char">
    <w:name w:val="标题 2 Char"/>
    <w:basedOn w:val="a0"/>
    <w:link w:val="2"/>
    <w:rsid w:val="00A10BEE"/>
    <w:rPr>
      <w:rFonts w:ascii="Calibri Light" w:eastAsia="楷体" w:hAnsi="Calibri Light" w:cs="Times New Roman"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234</Words>
  <Characters>1339</Characters>
  <Application>Microsoft Office Word</Application>
  <DocSecurity>0</DocSecurity>
  <Lines>11</Lines>
  <Paragraphs>3</Paragraphs>
  <ScaleCrop>false</ScaleCrop>
  <Company>Microsoft</Company>
  <LinksUpToDate>false</LinksUpToDate>
  <CharactersWithSpaces>1570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2022-09-30T06:52:00Z</dcterms:created>
  <dcterms:modified xsi:type="dcterms:W3CDTF">2022-09-30T06:52:00Z</dcterms:modified>
</cp:coreProperties>
</file>